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7"/>
        <w:gridCol w:w="4868"/>
      </w:tblGrid>
      <w:tr w:rsidR="00BA73B2" w:rsidTr="00BA73B2">
        <w:trPr>
          <w:trHeight w:val="3907"/>
        </w:trPr>
        <w:tc>
          <w:tcPr>
            <w:tcW w:w="4867" w:type="dxa"/>
          </w:tcPr>
          <w:p w:rsidR="00BA73B2" w:rsidRDefault="00BA73B2"/>
        </w:tc>
        <w:tc>
          <w:tcPr>
            <w:tcW w:w="4868" w:type="dxa"/>
          </w:tcPr>
          <w:p w:rsidR="00BA73B2" w:rsidRPr="00BA73B2" w:rsidRDefault="00BA73B2" w:rsidP="00BA7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A73B2" w:rsidRDefault="00BA73B2" w:rsidP="00BA7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Требованиям</w:t>
            </w:r>
          </w:p>
          <w:p w:rsidR="00BA73B2" w:rsidRPr="00BA73B2" w:rsidRDefault="00BA73B2" w:rsidP="00BA73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>к определению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  казенных учреждений</w:t>
            </w:r>
          </w:p>
          <w:p w:rsidR="00BA73B2" w:rsidRDefault="00BA73B2" w:rsidP="00BA73B2">
            <w:pPr>
              <w:jc w:val="center"/>
            </w:pPr>
          </w:p>
        </w:tc>
      </w:tr>
    </w:tbl>
    <w:p w:rsidR="00DD3673" w:rsidRDefault="00DD3673"/>
    <w:p w:rsidR="00BA73B2" w:rsidRDefault="00BA73B2"/>
    <w:p w:rsidR="00BA73B2" w:rsidRPr="00BA73B2" w:rsidRDefault="00BA73B2" w:rsidP="00BA73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3B2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BA73B2" w:rsidRPr="00BA73B2" w:rsidRDefault="00BA73B2" w:rsidP="00BA73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3B2">
        <w:rPr>
          <w:rFonts w:ascii="Times New Roman" w:hAnsi="Times New Roman" w:cs="Times New Roman"/>
          <w:b/>
          <w:sz w:val="28"/>
          <w:szCs w:val="28"/>
        </w:rPr>
        <w:t>определению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</w:t>
      </w:r>
    </w:p>
    <w:p w:rsidR="00BA73B2" w:rsidRDefault="00BA73B2" w:rsidP="00BA73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3B2">
        <w:rPr>
          <w:rFonts w:ascii="Times New Roman" w:hAnsi="Times New Roman" w:cs="Times New Roman"/>
          <w:b/>
          <w:sz w:val="28"/>
          <w:szCs w:val="28"/>
        </w:rPr>
        <w:t>казенных учреждений</w:t>
      </w:r>
    </w:p>
    <w:p w:rsidR="00BA73B2" w:rsidRDefault="00BA73B2" w:rsidP="00BA73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I. Затраты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1. Затраты на абонентскую плату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85900" cy="352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F13C9">
        <w:rPr>
          <w:rFonts w:ascii="Times New Roman" w:hAnsi="Times New Roman" w:cs="Times New Roman"/>
          <w:sz w:val="28"/>
          <w:szCs w:val="28"/>
        </w:rPr>
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</w:t>
      </w:r>
      <w:r>
        <w:rPr>
          <w:rFonts w:ascii="Times New Roman" w:hAnsi="Times New Roman" w:cs="Times New Roman"/>
          <w:sz w:val="28"/>
          <w:szCs w:val="28"/>
        </w:rPr>
        <w:t xml:space="preserve">ачи голосовой информации (далее – </w:t>
      </w:r>
      <w:r w:rsidRPr="004F13C9">
        <w:rPr>
          <w:rFonts w:ascii="Times New Roman" w:hAnsi="Times New Roman" w:cs="Times New Roman"/>
          <w:sz w:val="28"/>
          <w:szCs w:val="28"/>
        </w:rPr>
        <w:t>абонентский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номер для передачи голосовой информации)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я абонентская плата в расчете на 1 абонентский номер для передачи голосовой информации;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платой.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2. Затраты на повременную оплату местных телефонных соединений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пов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>
            <wp:extent cx="1828800" cy="381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для передачи голосовой информации, используемых для местных телефонных соединений, с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тарифом;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продолжительность местных телефонных соединений в месяц в расчете на 1 абонентский номер для передачи голосовой информации по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минуты разговора при местных телефонных соединениях по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местной телефонной связи по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тарифу.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3. Затраты на оплату услуг подвижной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09725" cy="3524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пользовательского (оконечного) оборудования, подключенного к сети подвижной связи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номер абонентской станции),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нормативами, определяемыми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органами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F13C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44" w:tooltip="5. Государственные органы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" w:history="1">
        <w:r w:rsidRPr="00651657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="001E7580"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Требований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нормативы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органов);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подвижной связи в расчете на 1 номер сотовой абонентской станции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установленными нормативами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(кварталов) предоставления услуги подвижной связи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4. Затраты на передачу данных с использованием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телекоммуникационной сети Интернет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сеть Интернет) и услуги интернет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провайдеров для планшетных компьютеров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552575" cy="4000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SIM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 w:rsidR="005B72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цена в расчете на 1 SIM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карту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передачи данных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5. Затраты на сеть Интернет и услуги </w:t>
      </w:r>
      <w:r w:rsidR="001E7580" w:rsidRPr="004F13C9">
        <w:rPr>
          <w:rFonts w:ascii="Times New Roman" w:hAnsi="Times New Roman" w:cs="Times New Roman"/>
          <w:sz w:val="28"/>
          <w:szCs w:val="28"/>
        </w:rPr>
        <w:t>Интернет</w:t>
      </w:r>
      <w:r w:rsidR="001E7580">
        <w:rPr>
          <w:rFonts w:ascii="Times New Roman" w:hAnsi="Times New Roman" w:cs="Times New Roman"/>
          <w:sz w:val="28"/>
          <w:szCs w:val="28"/>
        </w:rPr>
        <w:t>-</w:t>
      </w:r>
      <w:r w:rsidR="001E7580" w:rsidRPr="004F13C9">
        <w:rPr>
          <w:rFonts w:ascii="Times New Roman" w:hAnsi="Times New Roman" w:cs="Times New Roman"/>
          <w:sz w:val="28"/>
          <w:szCs w:val="28"/>
        </w:rPr>
        <w:t>провайдеров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323975" cy="3524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каналов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месячная цена аренды канала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BA73B2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аренды канала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способностью.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6. Затраты на электросвязь, относящуюся к связи специального назначения, используемой на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уровне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телефонных номеров электросвязи, относящейся к связи специального назначения, используемой 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4F13C9">
        <w:rPr>
          <w:rFonts w:ascii="Times New Roman" w:hAnsi="Times New Roman" w:cs="Times New Roman"/>
          <w:sz w:val="28"/>
          <w:szCs w:val="28"/>
        </w:rPr>
        <w:t>уровне;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электросвязи, относящейся к связи специального назначения, используемой на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услуги.</w:t>
      </w:r>
    </w:p>
    <w:p w:rsidR="00F76EC9" w:rsidRPr="004F13C9" w:rsidRDefault="00F76EC9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7. Затраты на оплату услуг по предоставлению цифровых потоков для коммутируемых телефонных соединений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95425" cy="3524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организованных цифровых потоков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платой;</w:t>
      </w: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я абонентская плата за цифровой поток;</w:t>
      </w: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8. Затраты на оплату иных услуг связи в сфере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коммуникационных технологий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752475" cy="3524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иной услуге связи, определяемая по фактическим данным отчетного финансового года.</w:t>
      </w:r>
    </w:p>
    <w:p w:rsidR="000E49CD" w:rsidRDefault="000E49CD" w:rsidP="000E49C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9. При определении затрат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ремонт, указанный в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F171AE">
          <w:rPr>
            <w:rFonts w:ascii="Times New Roman" w:hAnsi="Times New Roman" w:cs="Times New Roman"/>
            <w:sz w:val="28"/>
            <w:szCs w:val="28"/>
          </w:rPr>
          <w:t>пунктах 10</w:t>
        </w:r>
      </w:hyperlink>
      <w:r>
        <w:rPr>
          <w:rFonts w:ascii="Times New Roman" w:hAnsi="Times New Roman" w:cs="Times New Roman"/>
          <w:sz w:val="28"/>
          <w:szCs w:val="28"/>
        </w:rPr>
        <w:t>–</w:t>
      </w:r>
      <w:hyperlink w:anchor="Par203" w:tooltip="15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Зрпм) определяются по формуле" w:history="1">
        <w:r w:rsidRPr="00F171A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настоящих Правил, применяется перечень работ по техническому обслуживанию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10. Затраты на техническое обслуживание и регламен</w:t>
      </w:r>
      <w:r>
        <w:rPr>
          <w:rFonts w:ascii="Times New Roman" w:hAnsi="Times New Roman" w:cs="Times New Roman"/>
          <w:sz w:val="28"/>
          <w:szCs w:val="28"/>
        </w:rPr>
        <w:t>тно-</w:t>
      </w:r>
      <w:r w:rsidRPr="004F13C9">
        <w:rPr>
          <w:rFonts w:ascii="Times New Roman" w:hAnsi="Times New Roman" w:cs="Times New Roman"/>
          <w:sz w:val="28"/>
          <w:szCs w:val="28"/>
        </w:rPr>
        <w:t>профила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F13C9">
        <w:rPr>
          <w:rFonts w:ascii="Times New Roman" w:hAnsi="Times New Roman" w:cs="Times New Roman"/>
          <w:sz w:val="28"/>
          <w:szCs w:val="28"/>
        </w:rPr>
        <w:t>тичский ремонт вычислительной техники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рабочих станций, но не более предельного количества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х рабочих станций;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в расчете 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ю рабочую станцию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Предельное количество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х рабочих станций (Q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 предел</w:t>
      </w:r>
      <w:r w:rsidRPr="004F13C9">
        <w:rPr>
          <w:rFonts w:ascii="Times New Roman" w:hAnsi="Times New Roman" w:cs="Times New Roman"/>
          <w:sz w:val="28"/>
          <w:szCs w:val="28"/>
        </w:rPr>
        <w:t>) определяется с округлением до целого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1,5,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Показатель расчетной численности основных работников определяется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(Ч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нсот</w:t>
      </w:r>
      <w:r w:rsidRPr="004F13C9">
        <w:rPr>
          <w:rFonts w:ascii="Times New Roman" w:hAnsi="Times New Roman" w:cs="Times New Roman"/>
          <w:sz w:val="28"/>
          <w:szCs w:val="28"/>
        </w:rPr>
        <w:t>) x 1,1,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фактическая численность служащих;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фактическая численность работников, замещающих должности, не являющиеся должностями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4F13C9">
        <w:rPr>
          <w:rFonts w:ascii="Times New Roman" w:hAnsi="Times New Roman" w:cs="Times New Roman"/>
          <w:sz w:val="28"/>
          <w:szCs w:val="28"/>
        </w:rPr>
        <w:t>службы;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</w:t>
      </w:r>
      <w:r>
        <w:rPr>
          <w:rFonts w:ascii="Times New Roman" w:hAnsi="Times New Roman" w:cs="Times New Roman"/>
          <w:sz w:val="28"/>
          <w:szCs w:val="28"/>
        </w:rPr>
        <w:t>тическая численность работников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1,1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коэффициент, который может быть использован на случай замещения вакантных должностей.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В случае,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оборудования по обеспечению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47775" cy="3524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информации;</w:t>
      </w:r>
    </w:p>
    <w:p w:rsidR="000E49CD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12.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системы телефонной связи (автоматизированных телефонных станций)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09675" cy="3524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автоматизированных телефонных станций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автоматизированной телефонной станции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13.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локальных вычислительных сетей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устройств локальных вычислительных сетей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устройства локальных вычислительных сетей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14.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бесперебойного питания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47775" cy="3524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модулей бесперебойного питания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модуля бесперебойного питания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3"/>
      <w:bookmarkEnd w:id="0"/>
      <w:r w:rsidRPr="004F13C9">
        <w:rPr>
          <w:rFonts w:ascii="Times New Roman" w:hAnsi="Times New Roman" w:cs="Times New Roman"/>
          <w:sz w:val="28"/>
          <w:szCs w:val="28"/>
        </w:rPr>
        <w:t>15.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принтеров, многофункциональных устройств и копировальных аппаратов (оргтехники)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принтеров, многофункциональных устройств и копировальных аппаратов (оргтехники) в соответствии с нормативами государственных органов;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ена технического обслуживания и регл</w:t>
      </w:r>
      <w:r w:rsidRPr="004F13C9">
        <w:rPr>
          <w:rFonts w:ascii="Times New Roman" w:hAnsi="Times New Roman" w:cs="Times New Roman"/>
          <w:sz w:val="28"/>
          <w:szCs w:val="28"/>
        </w:rPr>
        <w:t>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принтеров, многофункциональных устройств и копировальных аппаратов (оргтехники)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0E49CD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услуги связи, аренду и содержание имущества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и приобретению иного программного обеспечения.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17. Затраты на оплату услуг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904875" cy="3524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правовой системы, определяемая согласно перечню работ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18. Затраты на оплату услуг по сопровождению и приобретению иного программного обеспечения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409700" cy="381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gипо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g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обеспечения, за исключением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правовых систем, определяемая согласно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перечню работ по сопровождению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jпнл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простых (неисключительных) лицензий на использование программного обеспечения на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е программное обеспечение, за исключением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19. Затраты на оплату услуг, связанных с обеспечением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аттестационных, проверочных и контрольных мероприятий;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20. Затраты на проведение аттестационных, проверочных и контрольных мероприятий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943100" cy="3810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аттестуемых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объектов (помещений);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аттестации 1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объекта (помещения);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(устройств), требующих проверки;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проверки 1 единицы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(устройства).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21. Затраты на приобретение простых (неисключительных) лицензий на использование программного обеспечения по защите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33475" cy="3524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приобретаемых простых (неисключительных) лицензий на использование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программного обеспечения по защите информации;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единицы простой (неисключительной) лицензии на использование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программного обеспечения по защите информации.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22. Затраты на оплату работ по монтажу (установке), дооборудованию и наладке оборудования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28700" cy="3524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оборудования, подлежащего монтажу (установке), дооборудованию и наладке;</w:t>
      </w:r>
    </w:p>
    <w:p w:rsidR="00A03D7B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23. Затраты на приобретение рабочих станций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257425" cy="3524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 предел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предельное количество рабочих станций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 факт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рабочих станций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приобретения 1 рабочей станции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Предельное количество рабочих станций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 (Q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 предел</w:t>
      </w:r>
      <w:r w:rsidRPr="004F13C9">
        <w:rPr>
          <w:rFonts w:ascii="Times New Roman" w:hAnsi="Times New Roman" w:cs="Times New Roman"/>
          <w:sz w:val="28"/>
          <w:szCs w:val="28"/>
        </w:rPr>
        <w:t>) определяется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1,5,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</w:t>
      </w:r>
      <w:r w:rsidRPr="005A7F7B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24. Затраты на приобретение принтеров, многофункциональных устройств и копировальных аппаратов (оргтехники)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133600" cy="3524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 порог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типа принтера, многофункционального устройства и копировального аппарата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 факт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типа принтера, многофункционального устройства и копировального аппарата (оргтехники);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типа принтера, многофункционального устройства и копировального аппарата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25. Затраты на приобретение средств подвижной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485900" cy="3524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средств подвижной связи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средства подвижной связи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26. Затраты на приобретение планшетных компьютеров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00175" cy="3524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планшетных компьютеров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планшетного компьютера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27. Затраты на приобретение оборудования по обеспечению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00175" cy="3524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приобретаемого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28. Затраты на приобретение мониторов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мониторов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монитора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29. Затраты на приобретение системных блоков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3524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системных блоков;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системного блока.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30. Затраты на приобретение других запасных частей для вычислительной техники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запасной части для вычислительной техники.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31. Затраты на приобретение магнитных и оптических носителей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71575" cy="35242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носителя информации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носителя информации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32. Затраты на приобретение деталей для содержания принтеров, многофункциональных устройств и копировальных аппаратов (оргтехники)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33. Затраты на приобретение расходных материалов для принтеров, многофункциональных устройств и копировальных аппаратов (оргтехники)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533525" cy="3524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принтеров, многофункциональных устройств и копировальных аппаратов (оргтехники)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типа в соответствии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 потребления расходных материалов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 типом принтеров, многофункциональных устройств и копировальных аппаратов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расходного материала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му типу принтеров, многофункциональных устройств и копировальных аппаратов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34. Затраты на приобретение запасных частей для принтеров, многофункциональных устройств и копировальных аппаратов (оргтехники)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35242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запасных частей для принтеров, многофункциональных устройств и копировальных аппаратов (оргтехники);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запасной части.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35. Затраты на приобретение материальных запасов по обеспечению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материального запаса;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материального запаса.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II. Прочие затраты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связи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технологии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36. Затраты на услуги связи </w:t>
      </w:r>
      <w:r w:rsidRPr="004F13C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352425" cy="2667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876300" cy="238125"/>
            <wp:effectExtent l="0" t="0" r="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почтовой связи;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специальной связи.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37. Затраты на оплату услуг почтовой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990600" cy="35242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почтовых отправлений в год;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почтового отправления.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38. Затраты на оплату услуг специальной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листов (пакетов) исходящей информации в год;</w:t>
      </w:r>
    </w:p>
    <w:p w:rsidR="002D7B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листа (пакета) исходящей информации, отправляемой по каналам специальной связи.</w:t>
      </w:r>
    </w:p>
    <w:p w:rsidR="002D7B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39. Затраты по договору об оказании услуг перевозки (транспортировки) грузов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43000" cy="35242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услуг перевозки (транспортировки) грузов;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перевозки (транспортировки) груза.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40. Затраты на оплату услуг аренды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47825" cy="3524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аренде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 в месяц;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средства.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41. Затраты на оплату разовых услуг пассажирских перевозок при проведении совещания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00175" cy="3524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к приобретению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разовых услуг пассажирских перевозок;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среднее количество часов аренды транспортного средства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разовой услуге;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часа аренды транспортного средства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разовой услуге.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42. Затраты на оплату проезда работника к месту нахождения учебного заведения и обратно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47800" cy="3524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работников, имеющих право на компенсацию расходов,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проезда к месту нахождения учебного заведения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направлению.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связанных с проездом и наймом жилого помещения в связи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 командированием работников, заключаемым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со сторонними организациями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проезд к месту командирования и обратно;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наем жилого помещения на период командирования.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44. Затраты по договору на проезд к месту командирования и обратно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819275" cy="35242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 командирования с учетом показателей утвержденных планов служебных командировок;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проезда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му направлению командирования с учетом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6C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B66C9">
        <w:rPr>
          <w:rFonts w:ascii="Times New Roman" w:hAnsi="Times New Roman" w:cs="Times New Roman"/>
          <w:sz w:val="28"/>
          <w:szCs w:val="28"/>
        </w:rPr>
        <w:t xml:space="preserve"> главы  муниципального образования Северский район от 6 февраля 2007 года №81 « О нормах</w:t>
      </w:r>
      <w:r w:rsidR="00900475">
        <w:rPr>
          <w:rFonts w:ascii="Times New Roman" w:hAnsi="Times New Roman" w:cs="Times New Roman"/>
          <w:sz w:val="28"/>
          <w:szCs w:val="28"/>
        </w:rPr>
        <w:t xml:space="preserve"> командировочных расходов»</w:t>
      </w:r>
      <w:r w:rsidR="006A1DC8">
        <w:rPr>
          <w:rFonts w:ascii="Times New Roman" w:hAnsi="Times New Roman" w:cs="Times New Roman"/>
          <w:sz w:val="28"/>
          <w:szCs w:val="28"/>
        </w:rPr>
        <w:t>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45. Затраты по договору на наем жилого помещения на период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командирования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914525" cy="381000"/>
            <wp:effectExtent l="0" t="0" r="9525" b="0"/>
            <wp:docPr id="4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 командирования с учетом показателей утвержденных планов служебных командировок;</w:t>
      </w:r>
    </w:p>
    <w:p w:rsidR="006A1DC8" w:rsidRPr="004F13C9" w:rsidRDefault="00DD3673" w:rsidP="006A1DC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найма жилого помещения в сутки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му направлению командирования с учетом </w:t>
      </w:r>
      <w:r w:rsidR="006A1DC8" w:rsidRPr="00CB66C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6A1DC8">
        <w:rPr>
          <w:rFonts w:ascii="Times New Roman" w:hAnsi="Times New Roman" w:cs="Times New Roman"/>
          <w:sz w:val="28"/>
          <w:szCs w:val="28"/>
        </w:rPr>
        <w:t xml:space="preserve"> главы  муниципального образования Северский район от 6 февраля 2007 года №81 « О нормах командировочных расходов»: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суток нахождения в командировке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 командирования.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46. Затраты на коммунальные услуги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газоснабжение и иные виды топлива;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электроснабжение;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теплоснабжение;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горячее водоснабжение;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холодное водоснабжение и водоотведение;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лиц, привлекаемых на основании гражданско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правовых договоров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внештатный сотрудник).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47. Затраты на газоснабжение и иные виды топлива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47800" cy="352425"/>
            <wp:effectExtent l="0" t="0" r="0" b="9525"/>
            <wp:docPr id="44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виде топлива (газе и ином виде топлива);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тариф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вид топлива, утвержденный в установленном порядке органом государственного регулирования тарифов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тариф) (если тарифы на соответствующий вид топлива подлежат государственному регулированию);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затраты на транспортировку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вида топлива.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48. Затраты на электроснабжение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133475" cy="352425"/>
            <wp:effectExtent l="0" t="0" r="0" b="9525"/>
            <wp:docPr id="45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регулируемый тариф на электроэнергию (в рамках применяемого одноставочного, дифференцированного по зонам суток или двухставочного тарифа);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электроэнергии в год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 (цене) на электр</w:t>
      </w:r>
      <w:r>
        <w:rPr>
          <w:rFonts w:ascii="Times New Roman" w:hAnsi="Times New Roman" w:cs="Times New Roman"/>
          <w:sz w:val="28"/>
          <w:szCs w:val="28"/>
        </w:rPr>
        <w:t xml:space="preserve">оэнергию (в рамках применяемого </w:t>
      </w:r>
      <w:r w:rsidRPr="004F13C9">
        <w:rPr>
          <w:rFonts w:ascii="Times New Roman" w:hAnsi="Times New Roman" w:cs="Times New Roman"/>
          <w:sz w:val="28"/>
          <w:szCs w:val="28"/>
        </w:rPr>
        <w:t>одноставочного,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дифференцированного по зонам суток или двухставочного тарифа).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49. Затраты на теплоснабжение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теплоэнергии на отопление зданий, помещений и сооружений;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теплоснабжение.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50. Затраты на горячее водоснабжение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горячей воде;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горячее водоснабжение.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51. Затраты на холодное водоснабжение и водоотведение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холодном водоснабжении;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холодное водоснабжение;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водоотведении;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водоотведение.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52. Затраты на оплату услуг внештатных сотрудников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066925" cy="352425"/>
            <wp:effectExtent l="0" t="0" r="9525" b="9525"/>
            <wp:docPr id="46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месяца работы внештатного сотрудника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правового характера, предметом которых является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оказание физическим лицом коммунальных услуг (договорам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заключенным с кочегарами, сезонными истопниками и др.).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53. Затраты на аренду помещений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171700" cy="295275"/>
            <wp:effectExtent l="0" t="0" r="0" b="9525"/>
            <wp:docPr id="47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численность работников, размещаемых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– площадь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ежемесячной аренды за 1 кв. метр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коэффициент, учитывающий места общего пользования, залы для заседаний.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54. Затраты на аренду помещения (зала) для проведения совещания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48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суток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(зала);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(зала) в сутки.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55. Затраты на аренду оборудования для проведения совещания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аоб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819275" cy="352425"/>
            <wp:effectExtent l="0" t="0" r="9525" b="9525"/>
            <wp:docPr id="49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арендуемого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дней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часов аренды в день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часа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имущества, не отнесенные к затратам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на содержание имущества в рамках затрат на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56. Затраты на содержание и техническое обслуживание помещений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охранно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текущего ремонта помещения;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содержание прилегающей территории;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обслуживанию и уборке помещения;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вывоз твердых бытовых отходов;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пожаротушения;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индивидуального теплового пункта, в том числе на подготовку отопительной системы к зимнему сезону;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57. Затраты на закупку услуг управляющей компании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95425" cy="352425"/>
            <wp:effectExtent l="0" t="0" r="9525" b="9525"/>
            <wp:docPr id="50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объем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 в месяц;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компании.</w:t>
      </w:r>
    </w:p>
    <w:p w:rsidR="00931DF7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58. В формулах для расчета затрат, указанных в </w:t>
      </w:r>
      <w:hyperlink w:anchor="Par542" w:tooltip="60. Затраты на проведение текущего ремонта помещения (Зтр) определяются исходя из установленной государственным органом нормы проведения ремонта с учетом требований Положения об организации и проведении реконструкции, ремонта и технического обслуживания жилых " w:history="1">
        <w:r w:rsidRPr="005A7F7B">
          <w:rPr>
            <w:rFonts w:ascii="Times New Roman" w:hAnsi="Times New Roman" w:cs="Times New Roman"/>
            <w:sz w:val="28"/>
            <w:szCs w:val="28"/>
          </w:rPr>
          <w:t>пунктах 60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55" w:tooltip="62. Затраты на оплату услуг по обслуживанию и уборке помещения (Заутп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62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74" w:tooltip="65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Звнсв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65</w:t>
        </w:r>
      </w:hyperlink>
      <w:r>
        <w:rPr>
          <w:rFonts w:ascii="Times New Roman" w:hAnsi="Times New Roman" w:cs="Times New Roman"/>
          <w:sz w:val="28"/>
          <w:szCs w:val="28"/>
        </w:rPr>
        <w:t>-</w:t>
      </w:r>
      <w:hyperlink w:anchor="Par586" w:tooltip="67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Зитп),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67</w:t>
        </w:r>
      </w:hyperlink>
      <w:r w:rsidR="00523545"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настоящих Правил, значение показателя площади помещений должно находиться в пределах нормативов площадей</w:t>
      </w:r>
      <w:r w:rsidR="00931DF7">
        <w:rPr>
          <w:rFonts w:ascii="Times New Roman" w:hAnsi="Times New Roman" w:cs="Times New Roman"/>
          <w:sz w:val="28"/>
          <w:szCs w:val="28"/>
        </w:rPr>
        <w:t>.</w:t>
      </w:r>
    </w:p>
    <w:p w:rsidR="00931DF7" w:rsidRDefault="00931DF7" w:rsidP="00931D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DF7">
        <w:rPr>
          <w:rFonts w:ascii="Times New Roman" w:hAnsi="Times New Roman" w:cs="Times New Roman"/>
          <w:sz w:val="28"/>
          <w:szCs w:val="28"/>
        </w:rPr>
        <w:t>При планировании расходов на коммунальные услуги, а также на оплату расходов по аренде нежилых помещений учитываются нормы обеспеченности по занимаемым площадям под служебные кабинеты - из расчета не более 4,5 кв. метров площади на 1 работника (в кабинете с компьютером).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59.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охранно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133475" cy="352425"/>
            <wp:effectExtent l="0" t="0" r="9525" b="9525"/>
            <wp:docPr id="51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обслуживаемых устройств в составе системы охранно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обслуживания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60. Затраты на проведение текущего ремонта помещения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4F13C9">
        <w:rPr>
          <w:rFonts w:ascii="Times New Roman" w:hAnsi="Times New Roman" w:cs="Times New Roman"/>
          <w:sz w:val="28"/>
          <w:szCs w:val="28"/>
        </w:rPr>
        <w:t xml:space="preserve">) определяются исходя из установленной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органом нормы проведения ремонта с учетом требований </w:t>
      </w:r>
      <w:hyperlink r:id="rId54" w:tooltip="Приказ Госкомархитектуры от 23.11.1988 N 312 &quot;Об утверждении ведомственных строительных норм Госкомархитектуры &quot;Положение об организации и проведении реконструкции, ремонта и технического обслуживания жилых зданий, объектов коммунального и социально-культурног" w:history="1">
        <w:r w:rsidRPr="005A7F7B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об организации и проведении реконструкции, ремонта и технического обслуживания жилых зданий, объектов коммунального и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культурного назначения ВСН 58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88(р), утвержденного приказом Госкомархитектуры при Госстрое СССР от 23</w:t>
      </w:r>
      <w:r>
        <w:rPr>
          <w:rFonts w:ascii="Times New Roman" w:hAnsi="Times New Roman" w:cs="Times New Roman"/>
          <w:sz w:val="28"/>
          <w:szCs w:val="28"/>
        </w:rPr>
        <w:t xml:space="preserve"> ноября  </w:t>
      </w:r>
      <w:r w:rsidRPr="004F13C9">
        <w:rPr>
          <w:rFonts w:ascii="Times New Roman" w:hAnsi="Times New Roman" w:cs="Times New Roman"/>
          <w:sz w:val="28"/>
          <w:szCs w:val="28"/>
        </w:rPr>
        <w:t>1988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312,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352425"/>
            <wp:effectExtent l="0" t="0" r="0" b="9525"/>
            <wp:docPr id="52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здания, планируемая к проведению текущего ремонта;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текущего ремонта 1 кв. метра площади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здания.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61. Затраты на содержание прилегающей территории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19225" cy="352425"/>
            <wp:effectExtent l="0" t="0" r="9525" b="9525"/>
            <wp:docPr id="53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закрепленной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содержания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 в месяц в расчете на 1 кв. метр площади;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содержания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 в очередном финансовом году.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55"/>
      <w:bookmarkEnd w:id="1"/>
      <w:r w:rsidRPr="004F13C9">
        <w:rPr>
          <w:rFonts w:ascii="Times New Roman" w:hAnsi="Times New Roman" w:cs="Times New Roman"/>
          <w:sz w:val="28"/>
          <w:szCs w:val="28"/>
        </w:rPr>
        <w:t>62. Затраты на оплату услуг по обслуживанию и уборке помещения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790700" cy="352425"/>
            <wp:effectExtent l="0" t="0" r="0" b="9525"/>
            <wp:docPr id="54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помещении, в отношении которой планируется заключение договора (контракта) на обслуживание и уборку;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по обслуживанию и уборке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в месяц;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использования услуги по обслуживанию и уборке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в месяц.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63. Затраты на вывоз твердых бытовых отходов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куб. метров твердых бытовых отходов в год;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вывоза 1 куб. метра твердых бытовых отходов.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74"/>
      <w:bookmarkEnd w:id="2"/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водоснабжение которых осуществляется с использованием обслуживаемой водонапорной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 в расчете на 1 кв. метр площади соответствующего административного помещения.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пожаротушения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обслуживания которых предназначена водонапорная насосная станция пожаротушения;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водонапорной насосной станции пожаротушения в расчете на 1 кв. метр площади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соответствующего административного помещения.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86"/>
      <w:bookmarkEnd w:id="3"/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индивидуального теплового пункта, в том числе на подготовку отопительной системы к зимнему сезону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отопления которых используется индивидуальный тепловой пункт;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электрооборудования (электроподстанций,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трансформаторных подстанций, электрощитовых) административного здания (помещения)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09675" cy="352425"/>
            <wp:effectExtent l="0" t="0" r="9525" b="9525"/>
            <wp:docPr id="56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технического обслуживания и текущего ремонта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BA73B2" w:rsidRDefault="00523545" w:rsidP="0052354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ремонт транспортных средств определяются по фактическим затратам в отчетном финансовом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бытового оборудования определяются по фактическим затратам в отчетном финансовом году.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иного оборудования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r w:rsidRPr="004F13C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газового пожаротушения;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контроля и управления доступом;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автоматического диспетчерского управления;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228725" cy="352425"/>
            <wp:effectExtent l="0" t="0" r="9525" b="9525"/>
            <wp:docPr id="57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дизельных генераторных установок;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дизельной генераторной установки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системы газового пожаротушения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19200" cy="352425"/>
            <wp:effectExtent l="0" t="0" r="0" b="9525"/>
            <wp:docPr id="58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датчиков системы газового пожаротушения;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датчика системы газового пожаротушения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62075" cy="352425"/>
            <wp:effectExtent l="0" t="0" r="9525" b="9525"/>
            <wp:docPr id="59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установок кондиционирования и элементов систем вентиляции;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установки кондиционирования и элементов вентиляции.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60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извещателей пожарной сигнализации;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гоизвещателя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контроля и управления доступом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62075" cy="352425"/>
            <wp:effectExtent l="0" t="0" r="9525" b="9525"/>
            <wp:docPr id="61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контроля и управления доступом;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контроля и управления доступом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автоматического диспетчерского управления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43025" cy="352425"/>
            <wp:effectExtent l="0" t="0" r="9525" b="9525"/>
            <wp:docPr id="62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автоматического диспетчерского управления;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автоматического диспетчерского управления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19200" cy="352425"/>
            <wp:effectExtent l="0" t="0" r="0" b="9525"/>
            <wp:docPr id="63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видеонаблюдения;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видеонаблюдения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124075" cy="381000"/>
            <wp:effectExtent l="0" t="0" r="9525" b="0"/>
            <wp:docPr id="64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M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в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месяца работы внештатного сотрудника в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DD355A" w:rsidRPr="004F13C9" w:rsidRDefault="00DD355A" w:rsidP="002868D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Затраты на приобретение прочих работ и услуг, не относящиеся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услуги связи, транспортные услуги, оплату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расходов по договорам об оказании услуг, связанных с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проездом и наймом жилого помещения в связи с командированием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работников, заключаемым со сторонними организациями, а также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коммунальные услуги, аренду помещений и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оборудования, содержание имущества в рамках прочих затрат и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затратам на приобретение прочих работ и услуг в рамках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типографских работ и услуг, включая приобретение периодических печатных изданий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специальных журналов;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специальных журналов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57275" cy="352425"/>
            <wp:effectExtent l="0" t="0" r="9525" b="9525"/>
            <wp:docPr id="65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iж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приобретаемых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х специальных журналов;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iж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специального журнала.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фактическим затратам в отчетном финансовом году.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057400" cy="381000"/>
            <wp:effectExtent l="0" t="0" r="0" b="0"/>
            <wp:docPr id="66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M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в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месяца работы внештатного сотрудника в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К затратам на оплату услуг внештатных сотрудников относятся затраты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проведение предрейсового и послерейсового осмотра водителей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457325" cy="419100"/>
            <wp:effectExtent l="0" t="0" r="9525" b="0"/>
            <wp:docPr id="67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водителей;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1 предрейсового и послерейсового осмотра;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рабочих дней в году;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1,2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аттестацию специальных помещений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68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iатт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специальных помещений, подлежащих аттестации;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iатт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аттестации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специального помещения.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проведение диспансеризации работников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численность работников, подлежащих диспансеризации;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диспансеризации в расчете на 1 работника.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381125" cy="381000"/>
            <wp:effectExtent l="0" t="0" r="9525" b="0"/>
            <wp:docPr id="69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оборудования, подлежащего монтажу (установке), дооборудованию и наладке;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осаго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)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определяются в соответствии с базовыми ставками страховых тарифов и коэффициентами страховых тарифов, установленными </w:t>
      </w:r>
      <w:hyperlink r:id="rId72" w:tooltip="Указание Банка России от 19.09.2014 N 3384-У (ред. от 20.03.2015) &quot;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" w:history="1">
        <w:r w:rsidRPr="005A7F7B">
          <w:rPr>
            <w:rFonts w:ascii="Times New Roman" w:hAnsi="Times New Roman" w:cs="Times New Roman"/>
            <w:sz w:val="28"/>
            <w:szCs w:val="28"/>
          </w:rPr>
          <w:t>указанием</w:t>
        </w:r>
      </w:hyperlink>
      <w: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Центрального банка Российской Федерации от 19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4F13C9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3384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13C9">
        <w:rPr>
          <w:rFonts w:ascii="Times New Roman" w:hAnsi="Times New Roman" w:cs="Times New Roman"/>
          <w:sz w:val="28"/>
          <w:szCs w:val="28"/>
        </w:rPr>
        <w:t>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13C9">
        <w:rPr>
          <w:rFonts w:ascii="Times New Roman" w:hAnsi="Times New Roman" w:cs="Times New Roman"/>
          <w:sz w:val="28"/>
          <w:szCs w:val="28"/>
        </w:rPr>
        <w:t>,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3571875" cy="352425"/>
            <wp:effectExtent l="0" t="0" r="9525" b="9525"/>
            <wp:docPr id="70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ТБ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предельный размер базовой ставки страхового тарифа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территории преимущественного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КБМ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сведений о количестве лиц, допущенных к управлению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технических характеристик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КС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периода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нарушений, предусмотренных </w:t>
      </w:r>
      <w:hyperlink r:id="rId74" w:tooltip="Федеральный закон от 25.04.2002 N 40-ФЗ (ред. от 04.11.2014) &quot;Об обязательном страховании гражданской ответственности владельцев транспортных средств&quot; (с изм. и доп., вступ. в силу с 01.07.2015)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3 статьи 9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от 25 апреля 2002 года № 40-ФЗ </w:t>
      </w:r>
      <w:r w:rsidR="009B0BC7">
        <w:rPr>
          <w:rFonts w:ascii="Times New Roman" w:hAnsi="Times New Roman" w:cs="Times New Roman"/>
          <w:sz w:val="28"/>
          <w:szCs w:val="28"/>
        </w:rPr>
        <w:t>«</w:t>
      </w:r>
      <w:r w:rsidRPr="004F13C9">
        <w:rPr>
          <w:rFonts w:ascii="Times New Roman" w:hAnsi="Times New Roman" w:cs="Times New Roman"/>
          <w:sz w:val="28"/>
          <w:szCs w:val="28"/>
        </w:rPr>
        <w:t>Об обязательном страховании гражданской ответственности владельцев транспортных средств</w:t>
      </w:r>
      <w:r w:rsidR="009B0BC7">
        <w:rPr>
          <w:rFonts w:ascii="Times New Roman" w:hAnsi="Times New Roman" w:cs="Times New Roman"/>
          <w:sz w:val="28"/>
          <w:szCs w:val="28"/>
        </w:rPr>
        <w:t>»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pi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в договоре обязательного страхования условия, предусматривающего возможность управления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 с прицепом к нему.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труда независимых экспертов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 xml:space="preserve"> (1 + 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 w:rsidRPr="004F13C9">
        <w:rPr>
          <w:rFonts w:ascii="Times New Roman" w:hAnsi="Times New Roman" w:cs="Times New Roman"/>
          <w:sz w:val="28"/>
          <w:szCs w:val="28"/>
        </w:rPr>
        <w:t>),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в очередном финансовом году количество аттестационных и конкурсных комиссий, комиссий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в очередном финансовом году количество часов заседаний аттестационных и конкурсных комиссий, комиссий по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ставка почасовой опл</w:t>
      </w:r>
      <w:r>
        <w:rPr>
          <w:rFonts w:ascii="Times New Roman" w:hAnsi="Times New Roman" w:cs="Times New Roman"/>
          <w:sz w:val="28"/>
          <w:szCs w:val="28"/>
        </w:rPr>
        <w:t>аты труда независимых экспертов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DD355A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страхового взноса в государственные внебюджетные фонды при оплате труда независимых экспертов на основании гражданско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правовых договоров.</w:t>
      </w:r>
    </w:p>
    <w:p w:rsidR="009B0BC7" w:rsidRDefault="009B0BC7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основных средств в рамках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Pr="004F13C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33375" cy="228600"/>
            <wp:effectExtent l="0" t="0" r="9525" b="0"/>
            <wp:docPr id="71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1323975" cy="228600"/>
            <wp:effectExtent l="0" t="0" r="9525" b="0"/>
            <wp:docPr id="72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транспортных средств;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мебели;</w:t>
      </w:r>
    </w:p>
    <w:p w:rsidR="00292C4D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систем кондиционирования.</w:t>
      </w:r>
    </w:p>
    <w:p w:rsidR="009B0BC7" w:rsidRPr="004F13C9" w:rsidRDefault="009B0BC7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43000" cy="352425"/>
            <wp:effectExtent l="0" t="0" r="0" b="9525"/>
            <wp:docPr id="73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транспортных средств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транспортного средства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мебели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19225" cy="352425"/>
            <wp:effectExtent l="0" t="0" r="9525" b="9525"/>
            <wp:docPr id="74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iпмеб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предметов мебели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iпмеб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мебели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9B0BC7"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систем кондиционирования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19175" cy="352425"/>
            <wp:effectExtent l="0" t="0" r="9525" b="9525"/>
            <wp:docPr id="75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систем кондиционирования;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системы кондиционирования.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материальных запасов в рамках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Pr="004F13C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33375" cy="228600"/>
            <wp:effectExtent l="0" t="0" r="9525" b="0"/>
            <wp:docPr id="76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2390775" cy="238125"/>
            <wp:effectExtent l="0" t="0" r="9525" b="9525"/>
            <wp:docPr id="77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бланочной продукции;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канцелярских принадлежностей;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хозяйственных товаров и принадлежностей;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горюче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смазочных материалов;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зпа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транспортных средств;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материальных запасов для нужд гражданской обороны.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бланочной продукции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905000" cy="381000"/>
            <wp:effectExtent l="0" t="0" r="0" b="0"/>
            <wp:docPr id="78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бланочной продукции;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бланка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тиражу;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прочей продукции, изготовляемой типографией;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прочей продукции, изготовляемой типографией, по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тиражу.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канцелярских принадлежностей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Pr="004F13C9">
        <w:rPr>
          <w:rFonts w:ascii="Times New Roman" w:hAnsi="Times New Roman" w:cs="Times New Roman"/>
          <w:sz w:val="28"/>
          <w:szCs w:val="28"/>
        </w:rPr>
        <w:t xml:space="preserve">)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85925" cy="352425"/>
            <wp:effectExtent l="0" t="0" r="9525" b="9525"/>
            <wp:docPr id="79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iканц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канцелярских принадлежностей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 в расчете на основного работника;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</w:t>
      </w:r>
      <w:r w:rsidRPr="003E1D20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3E1D20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3E1D20">
        <w:rPr>
          <w:rFonts w:ascii="Times New Roman" w:hAnsi="Times New Roman" w:cs="Times New Roman"/>
          <w:sz w:val="28"/>
          <w:szCs w:val="28"/>
        </w:rPr>
        <w:t>настоящих Правил;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iканц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канцелярских принадлежностей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3E1D20"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хозяйственных товаров и принадлежностей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81100" cy="352425"/>
            <wp:effectExtent l="0" t="0" r="0" b="9525"/>
            <wp:docPr id="80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iхп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единицы хозяйственных товаров и принадлежностей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iхп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хозяйственного товара и принадлежности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3E1D20">
        <w:rPr>
          <w:rFonts w:ascii="Times New Roman" w:hAnsi="Times New Roman" w:cs="Times New Roman"/>
          <w:sz w:val="28"/>
          <w:szCs w:val="28"/>
        </w:rPr>
        <w:t>8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горюче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смазочных материалов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286000" cy="352425"/>
            <wp:effectExtent l="0" t="0" r="0" b="9525"/>
            <wp:docPr id="81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 расхода топлива на 100 километров пробега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транспортного средства согласно </w:t>
      </w:r>
      <w:hyperlink r:id="rId86" w:tooltip="Распоряжение Минтранса России от 14.03.2008 N АМ-23-р (ред. от 14.07.2015) &quot;О введении в действие методических рекомендаций &quot;Нормы расхода топлив и смазочных материалов на автомобильном транспорте&quot;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методическим рекомендациям</w:t>
        </w:r>
      </w:hyperlink>
      <w:r w:rsidR="003E1D20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7F7B">
        <w:rPr>
          <w:rFonts w:ascii="Times New Roman" w:hAnsi="Times New Roman" w:cs="Times New Roman"/>
          <w:sz w:val="28"/>
          <w:szCs w:val="28"/>
        </w:rPr>
        <w:t>Нормы расхода топлив и смазочных материалов на автомобильном транспо</w:t>
      </w:r>
      <w:r>
        <w:rPr>
          <w:rFonts w:ascii="Times New Roman" w:hAnsi="Times New Roman" w:cs="Times New Roman"/>
          <w:sz w:val="28"/>
          <w:szCs w:val="28"/>
        </w:rPr>
        <w:t>рте»</w:t>
      </w:r>
      <w:r w:rsidRPr="004F13C9">
        <w:rPr>
          <w:rFonts w:ascii="Times New Roman" w:hAnsi="Times New Roman" w:cs="Times New Roman"/>
          <w:sz w:val="28"/>
          <w:szCs w:val="28"/>
        </w:rPr>
        <w:t>, введенным в действие распоряжением Министерства транспорта Российской Федерации от 14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4F13C9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3E1D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АМ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р;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литра горюче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смазочного материала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рабочих дней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 в очередном финансовом году;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планируемый пробег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средства.</w:t>
      </w:r>
    </w:p>
    <w:p w:rsidR="00292C4D" w:rsidRPr="004F13C9" w:rsidRDefault="003E1D20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</w:t>
      </w:r>
      <w:r w:rsidR="00292C4D" w:rsidRPr="004F13C9">
        <w:rPr>
          <w:rFonts w:ascii="Times New Roman" w:hAnsi="Times New Roman" w:cs="Times New Roman"/>
          <w:sz w:val="28"/>
          <w:szCs w:val="28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 с учетом количества транспортных средств, установленного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292C4D"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для нужд гражданской обороны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704975" cy="352425"/>
            <wp:effectExtent l="0" t="0" r="9525" b="9525"/>
            <wp:docPr id="82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iмзго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единицы материальных запасов для нужд гражданской обороны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iмзго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материального запаса для нужд гражданской обороны из расчета на 1 работника в год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5A7F7B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292C4D" w:rsidRPr="005A7F7B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III. Затраты на капитальный ремонт</w:t>
      </w:r>
    </w:p>
    <w:p w:rsidR="00292C4D" w:rsidRPr="004F13C9" w:rsidRDefault="003E1D20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292C4D" w:rsidRPr="004F13C9">
        <w:rPr>
          <w:rFonts w:ascii="Times New Roman" w:hAnsi="Times New Roman" w:cs="Times New Roman"/>
          <w:sz w:val="28"/>
          <w:szCs w:val="28"/>
        </w:rPr>
        <w:t xml:space="preserve"> имущества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капитальный ремонт </w:t>
      </w:r>
      <w:r w:rsidR="003E1D2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правовому регулированию в сфере строительства.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разработку проектной документации определяются в соответствии со </w:t>
      </w:r>
      <w:hyperlink r:id="rId88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 44-ФЗ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292C4D" w:rsidRDefault="00292C4D" w:rsidP="003E1D20">
      <w:pPr>
        <w:pStyle w:val="ConsPlusNormal"/>
        <w:tabs>
          <w:tab w:val="left" w:pos="709"/>
        </w:tabs>
        <w:outlineLvl w:val="2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IV. Затраты на финансовое обеспечение строительства,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реконструкции (в том числе с элементами реставрации),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строительства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325FED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89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325FED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292C4D" w:rsidRPr="004F13C9" w:rsidRDefault="003E1D20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</w:t>
      </w:r>
      <w:r w:rsidR="00292C4D" w:rsidRPr="00325FED">
        <w:rPr>
          <w:rFonts w:ascii="Times New Roman" w:hAnsi="Times New Roman" w:cs="Times New Roman"/>
          <w:sz w:val="28"/>
          <w:szCs w:val="28"/>
        </w:rPr>
        <w:t xml:space="preserve">. Затраты на приобретение объектов недвижимого имущества определяются в соответствии со </w:t>
      </w:r>
      <w:hyperlink r:id="rId90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="00292C4D"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292C4D"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292C4D">
        <w:rPr>
          <w:rFonts w:ascii="Times New Roman" w:hAnsi="Times New Roman" w:cs="Times New Roman"/>
          <w:sz w:val="28"/>
          <w:szCs w:val="28"/>
        </w:rPr>
        <w:t xml:space="preserve"> № 44-ФЗ</w:t>
      </w:r>
      <w:r w:rsidR="00292C4D" w:rsidRPr="00325FED">
        <w:rPr>
          <w:rFonts w:ascii="Times New Roman" w:hAnsi="Times New Roman" w:cs="Times New Roman"/>
          <w:sz w:val="28"/>
          <w:szCs w:val="28"/>
        </w:rPr>
        <w:t xml:space="preserve"> и </w:t>
      </w:r>
      <w:r w:rsidR="00292C4D" w:rsidRPr="004F13C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регулирующим оценочную деятельность в Российской Федерации.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V. Затраты на дополнительное профессиональное образование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</w:t>
      </w:r>
      <w:r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66825" cy="352425"/>
            <wp:effectExtent l="0" t="0" r="9525" b="9525"/>
            <wp:docPr id="83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работников, направляемых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вид дополнительного профессионального образования;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обучения одного работника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виду дополнительного профессионального образования.</w:t>
      </w:r>
    </w:p>
    <w:p w:rsidR="00292C4D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приобретение образовательных услуг по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дополнительному </w:t>
      </w:r>
      <w:r w:rsidRPr="004F13C9">
        <w:rPr>
          <w:rFonts w:ascii="Times New Roman" w:hAnsi="Times New Roman" w:cs="Times New Roman"/>
          <w:sz w:val="28"/>
          <w:szCs w:val="28"/>
        </w:rPr>
        <w:t>профессионально</w:t>
      </w:r>
      <w:r>
        <w:rPr>
          <w:rFonts w:ascii="Times New Roman" w:hAnsi="Times New Roman" w:cs="Times New Roman"/>
          <w:sz w:val="28"/>
          <w:szCs w:val="28"/>
        </w:rPr>
        <w:t xml:space="preserve">му образованию </w:t>
      </w:r>
      <w:r w:rsidRPr="004F13C9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со </w:t>
      </w:r>
      <w:hyperlink r:id="rId92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325FED">
        <w:rPr>
          <w:rFonts w:ascii="Times New Roman" w:hAnsi="Times New Roman" w:cs="Times New Roman"/>
          <w:sz w:val="28"/>
          <w:szCs w:val="28"/>
        </w:rPr>
        <w:t xml:space="preserve"> Фе</w:t>
      </w:r>
      <w:r w:rsidRPr="004F13C9">
        <w:rPr>
          <w:rFonts w:ascii="Times New Roman" w:hAnsi="Times New Roman" w:cs="Times New Roman"/>
          <w:sz w:val="28"/>
          <w:szCs w:val="28"/>
        </w:rPr>
        <w:t>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(начальник финансового управления)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Д.С.Гостев</w:t>
      </w:r>
    </w:p>
    <w:p w:rsidR="00292C4D" w:rsidRDefault="00292C4D" w:rsidP="00292C4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Default="00292C4D" w:rsidP="00292C4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BA73B2" w:rsidRDefault="007F56E2" w:rsidP="00523545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F56E2" w:rsidRPr="00BA73B2" w:rsidSect="001E7580">
      <w:headerReference w:type="default" r:id="rId9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923" w:rsidRDefault="00234923" w:rsidP="001E7580">
      <w:pPr>
        <w:spacing w:after="0" w:line="240" w:lineRule="auto"/>
      </w:pPr>
      <w:r>
        <w:separator/>
      </w:r>
    </w:p>
  </w:endnote>
  <w:endnote w:type="continuationSeparator" w:id="1">
    <w:p w:rsidR="00234923" w:rsidRDefault="00234923" w:rsidP="001E7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923" w:rsidRDefault="00234923" w:rsidP="001E7580">
      <w:pPr>
        <w:spacing w:after="0" w:line="240" w:lineRule="auto"/>
      </w:pPr>
      <w:r>
        <w:separator/>
      </w:r>
    </w:p>
  </w:footnote>
  <w:footnote w:type="continuationSeparator" w:id="1">
    <w:p w:rsidR="00234923" w:rsidRDefault="00234923" w:rsidP="001E7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359"/>
      <w:docPartObj>
        <w:docPartGallery w:val="Page Numbers (Top of Page)"/>
        <w:docPartUnique/>
      </w:docPartObj>
    </w:sdtPr>
    <w:sdtContent>
      <w:p w:rsidR="001E7580" w:rsidRDefault="001E7580">
        <w:pPr>
          <w:pStyle w:val="a7"/>
          <w:jc w:val="center"/>
        </w:pPr>
        <w:fldSimple w:instr=" PAGE   \* MERGEFORMAT ">
          <w:r w:rsidR="002868DB">
            <w:rPr>
              <w:noProof/>
            </w:rPr>
            <w:t>30</w:t>
          </w:r>
        </w:fldSimple>
      </w:p>
    </w:sdtContent>
  </w:sdt>
  <w:p w:rsidR="001E7580" w:rsidRDefault="001E758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73B2"/>
    <w:rsid w:val="000E49CD"/>
    <w:rsid w:val="001E7580"/>
    <w:rsid w:val="00234923"/>
    <w:rsid w:val="002868DB"/>
    <w:rsid w:val="00292C4D"/>
    <w:rsid w:val="002D7BC9"/>
    <w:rsid w:val="00315269"/>
    <w:rsid w:val="003E1D20"/>
    <w:rsid w:val="00523545"/>
    <w:rsid w:val="005B72C7"/>
    <w:rsid w:val="006A1DC8"/>
    <w:rsid w:val="007F56E2"/>
    <w:rsid w:val="00900475"/>
    <w:rsid w:val="00914834"/>
    <w:rsid w:val="00931DF7"/>
    <w:rsid w:val="009B0BC7"/>
    <w:rsid w:val="00A03D7B"/>
    <w:rsid w:val="00A553E0"/>
    <w:rsid w:val="00AF01FA"/>
    <w:rsid w:val="00BA73B2"/>
    <w:rsid w:val="00C533E9"/>
    <w:rsid w:val="00CB66C9"/>
    <w:rsid w:val="00DD355A"/>
    <w:rsid w:val="00DD3673"/>
    <w:rsid w:val="00F76EC9"/>
    <w:rsid w:val="00F97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3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A73B2"/>
    <w:pPr>
      <w:spacing w:after="0" w:line="240" w:lineRule="auto"/>
    </w:pPr>
  </w:style>
  <w:style w:type="paragraph" w:customStyle="1" w:styleId="ConsPlusNormal">
    <w:name w:val="ConsPlusNormal"/>
    <w:rsid w:val="00BA73B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A7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73B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235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1E7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7580"/>
  </w:style>
  <w:style w:type="paragraph" w:styleId="a9">
    <w:name w:val="footer"/>
    <w:basedOn w:val="a"/>
    <w:link w:val="aa"/>
    <w:uiPriority w:val="99"/>
    <w:semiHidden/>
    <w:unhideWhenUsed/>
    <w:rsid w:val="001E7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75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55" Type="http://schemas.openxmlformats.org/officeDocument/2006/relationships/image" Target="media/image48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76" Type="http://schemas.openxmlformats.org/officeDocument/2006/relationships/image" Target="media/image67.wmf"/><Relationship Id="rId84" Type="http://schemas.openxmlformats.org/officeDocument/2006/relationships/image" Target="media/image75.wmf"/><Relationship Id="rId89" Type="http://schemas.openxmlformats.org/officeDocument/2006/relationships/hyperlink" Target="consultantplus://offline/ref=48F47AB8C40FABA0E59237568D7FC18A23D544194C9A8E0A3C559F64AA4CCF17FE698793D3623211NEV8O" TargetMode="External"/><Relationship Id="rId7" Type="http://schemas.openxmlformats.org/officeDocument/2006/relationships/image" Target="media/image1.wmf"/><Relationship Id="rId71" Type="http://schemas.openxmlformats.org/officeDocument/2006/relationships/image" Target="media/image64.wmf"/><Relationship Id="rId92" Type="http://schemas.openxmlformats.org/officeDocument/2006/relationships/hyperlink" Target="consultantplus://offline/ref=48F47AB8C40FABA0E59237568D7FC18A23D544194C9A8E0A3C559F64AA4CCF17FE698793D3623211NEV8O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image" Target="media/image51.wmf"/><Relationship Id="rId66" Type="http://schemas.openxmlformats.org/officeDocument/2006/relationships/image" Target="media/image59.wmf"/><Relationship Id="rId74" Type="http://schemas.openxmlformats.org/officeDocument/2006/relationships/hyperlink" Target="consultantplus://offline/ref=48F47AB8C40FABA0E59237568D7FC18A23D541144A9F8E0A3C559F64AA4CCF17FE698793D3623018NEV7O" TargetMode="External"/><Relationship Id="rId79" Type="http://schemas.openxmlformats.org/officeDocument/2006/relationships/image" Target="media/image70.wmf"/><Relationship Id="rId87" Type="http://schemas.openxmlformats.org/officeDocument/2006/relationships/image" Target="media/image77.wmf"/><Relationship Id="rId5" Type="http://schemas.openxmlformats.org/officeDocument/2006/relationships/footnotes" Target="footnotes.xml"/><Relationship Id="rId61" Type="http://schemas.openxmlformats.org/officeDocument/2006/relationships/image" Target="media/image54.wmf"/><Relationship Id="rId82" Type="http://schemas.openxmlformats.org/officeDocument/2006/relationships/image" Target="media/image73.wmf"/><Relationship Id="rId90" Type="http://schemas.openxmlformats.org/officeDocument/2006/relationships/hyperlink" Target="consultantplus://offline/ref=48F47AB8C40FABA0E59237568D7FC18A23D544194C9A8E0A3C559F64AA4CCF17FE698793D3623211NEV8O" TargetMode="External"/><Relationship Id="rId95" Type="http://schemas.openxmlformats.org/officeDocument/2006/relationships/theme" Target="theme/theme1.xml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77" Type="http://schemas.openxmlformats.org/officeDocument/2006/relationships/image" Target="media/image68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hyperlink" Target="consultantplus://offline/ref=48F47AB8C40FABA0E59237568D7FC18A23D5451C4B9F8E0A3C559F64AAN4VCO" TargetMode="External"/><Relationship Id="rId80" Type="http://schemas.openxmlformats.org/officeDocument/2006/relationships/image" Target="media/image71.wmf"/><Relationship Id="rId85" Type="http://schemas.openxmlformats.org/officeDocument/2006/relationships/image" Target="media/image76.wmf"/><Relationship Id="rId93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hyperlink" Target="consultantplus://offline/ref=48F47AB8C40FABA0E59237568D7FC18A2AD7441E4A95D300340C9366AD439000F9208B92D36231N1V4O" TargetMode="External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6.wmf"/><Relationship Id="rId83" Type="http://schemas.openxmlformats.org/officeDocument/2006/relationships/image" Target="media/image74.wmf"/><Relationship Id="rId88" Type="http://schemas.openxmlformats.org/officeDocument/2006/relationships/hyperlink" Target="consultantplus://offline/ref=48F47AB8C40FABA0E59237568D7FC18A23D544194C9A8E0A3C559F64AA4CCF17FE698793D3623211NEV8O" TargetMode="External"/><Relationship Id="rId91" Type="http://schemas.openxmlformats.org/officeDocument/2006/relationships/image" Target="media/image78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0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5.wmf"/><Relationship Id="rId78" Type="http://schemas.openxmlformats.org/officeDocument/2006/relationships/image" Target="media/image69.wmf"/><Relationship Id="rId81" Type="http://schemas.openxmlformats.org/officeDocument/2006/relationships/image" Target="media/image72.wmf"/><Relationship Id="rId86" Type="http://schemas.openxmlformats.org/officeDocument/2006/relationships/hyperlink" Target="consultantplus://offline/ref=48F47AB8C40FABA0E59237568D7FC18A23DA461F419E8E0A3C559F64AA4CCF17FE698793D3623010NEV8O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011EC-1AB1-4F1E-8AC0-83109A02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30</Pages>
  <Words>7854</Words>
  <Characters>44770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GUGUSH</dc:creator>
  <cp:keywords/>
  <dc:description/>
  <cp:lastModifiedBy>SarkisovaMG</cp:lastModifiedBy>
  <cp:revision>18</cp:revision>
  <cp:lastPrinted>2016-02-11T06:44:00Z</cp:lastPrinted>
  <dcterms:created xsi:type="dcterms:W3CDTF">2016-02-10T16:24:00Z</dcterms:created>
  <dcterms:modified xsi:type="dcterms:W3CDTF">2016-02-11T06:47:00Z</dcterms:modified>
</cp:coreProperties>
</file>